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98" w:rsidRPr="00580298" w:rsidRDefault="00580298" w:rsidP="00580298">
      <w:pPr>
        <w:numPr>
          <w:ilvl w:val="0"/>
          <w:numId w:val="1"/>
        </w:numPr>
        <w:shd w:val="clear" w:color="auto" w:fill="FFFFFF"/>
        <w:bidi w:val="0"/>
        <w:spacing w:after="100" w:afterAutospacing="1" w:line="240" w:lineRule="auto"/>
        <w:ind w:left="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bookmarkStart w:id="0" w:name="_GoBack"/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לה מינור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 xml:space="preserve"> (A 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מינורי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>)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>: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A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לה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B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סי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C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דו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D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רה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E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מי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F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פה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G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סול</w:t>
      </w:r>
    </w:p>
    <w:p w:rsidR="00580298" w:rsidRPr="00580298" w:rsidRDefault="00580298" w:rsidP="00580298">
      <w:pPr>
        <w:numPr>
          <w:ilvl w:val="0"/>
          <w:numId w:val="1"/>
        </w:numPr>
        <w:shd w:val="clear" w:color="auto" w:fill="FFFFFF"/>
        <w:bidi w:val="0"/>
        <w:spacing w:after="100" w:afterAutospacing="1" w:line="240" w:lineRule="auto"/>
        <w:ind w:left="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סי מינור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 xml:space="preserve"> (B 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מינורי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>)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>: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B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סי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C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♯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 xml:space="preserve">דו דיאז 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D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רה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E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מי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F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♯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 xml:space="preserve">פה דיאז 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G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סול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A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לה</w:t>
      </w:r>
    </w:p>
    <w:p w:rsidR="00580298" w:rsidRPr="00580298" w:rsidRDefault="00580298" w:rsidP="00580298">
      <w:pPr>
        <w:numPr>
          <w:ilvl w:val="0"/>
          <w:numId w:val="1"/>
        </w:numPr>
        <w:shd w:val="clear" w:color="auto" w:fill="FFFFFF"/>
        <w:bidi w:val="0"/>
        <w:spacing w:after="100" w:afterAutospacing="1" w:line="240" w:lineRule="auto"/>
        <w:ind w:left="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דו מינור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 xml:space="preserve"> (C 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מינורי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>)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>: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C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דו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D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רה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E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♭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 xml:space="preserve">מי במול 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F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פה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G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סול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A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♭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 xml:space="preserve">לה במול 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B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♭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 xml:space="preserve">סי במול </w:t>
      </w:r>
    </w:p>
    <w:p w:rsidR="00580298" w:rsidRPr="00580298" w:rsidRDefault="00580298" w:rsidP="00580298">
      <w:pPr>
        <w:numPr>
          <w:ilvl w:val="0"/>
          <w:numId w:val="1"/>
        </w:numPr>
        <w:shd w:val="clear" w:color="auto" w:fill="FFFFFF"/>
        <w:bidi w:val="0"/>
        <w:spacing w:after="100" w:afterAutospacing="1" w:line="240" w:lineRule="auto"/>
        <w:ind w:left="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רה מינור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 xml:space="preserve"> (D 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מינורי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>)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>: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D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רה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E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מי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F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פה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lastRenderedPageBreak/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G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סול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A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לה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B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♭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 xml:space="preserve">סי במול 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C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דו</w:t>
      </w:r>
    </w:p>
    <w:p w:rsidR="00580298" w:rsidRPr="00580298" w:rsidRDefault="00580298" w:rsidP="00580298">
      <w:pPr>
        <w:numPr>
          <w:ilvl w:val="0"/>
          <w:numId w:val="1"/>
        </w:numPr>
        <w:shd w:val="clear" w:color="auto" w:fill="FFFFFF"/>
        <w:bidi w:val="0"/>
        <w:spacing w:after="100" w:afterAutospacing="1" w:line="240" w:lineRule="auto"/>
        <w:ind w:left="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מי מינור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 xml:space="preserve"> (E 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מינורי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>)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>: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E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מי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F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♯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 xml:space="preserve">פה דיאז 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G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סול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A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לה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B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סי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C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דו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D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רה</w:t>
      </w:r>
    </w:p>
    <w:p w:rsidR="00580298" w:rsidRPr="00580298" w:rsidRDefault="00580298" w:rsidP="00580298">
      <w:pPr>
        <w:numPr>
          <w:ilvl w:val="0"/>
          <w:numId w:val="1"/>
        </w:numPr>
        <w:shd w:val="clear" w:color="auto" w:fill="FFFFFF"/>
        <w:bidi w:val="0"/>
        <w:spacing w:after="100" w:afterAutospacing="1" w:line="240" w:lineRule="auto"/>
        <w:ind w:left="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פה מינור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 xml:space="preserve"> (F 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מינורי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>)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>: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F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פה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G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סול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A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♭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 xml:space="preserve">לה במול 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B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♭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 xml:space="preserve">סי במול 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C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דו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D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♭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רה במול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E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♭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מי במו</w:t>
      </w:r>
      <w:r w:rsidRPr="00580298">
        <w:rPr>
          <w:rFonts w:ascii="Inter" w:eastAsia="Times New Roman" w:hAnsi="Inter" w:cs="AmadeusB" w:hint="cs"/>
          <w:color w:val="000000"/>
          <w:spacing w:val="2"/>
          <w:sz w:val="40"/>
          <w:szCs w:val="40"/>
          <w:rtl/>
        </w:rPr>
        <w:t xml:space="preserve">ל   </w:t>
      </w:r>
    </w:p>
    <w:p w:rsidR="00580298" w:rsidRPr="00580298" w:rsidRDefault="00580298" w:rsidP="00580298">
      <w:pPr>
        <w:numPr>
          <w:ilvl w:val="0"/>
          <w:numId w:val="1"/>
        </w:numPr>
        <w:shd w:val="clear" w:color="auto" w:fill="FFFFFF"/>
        <w:bidi w:val="0"/>
        <w:spacing w:after="100" w:afterAutospacing="1" w:line="240" w:lineRule="auto"/>
        <w:ind w:left="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סול מינור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 xml:space="preserve"> (G 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  <w:rtl/>
        </w:rPr>
        <w:t>מינורי</w:t>
      </w:r>
      <w:r w:rsidRPr="00580298">
        <w:rPr>
          <w:rFonts w:ascii="Inter" w:eastAsia="Times New Roman" w:hAnsi="Inter" w:cs="AmadeusB"/>
          <w:b/>
          <w:bCs/>
          <w:color w:val="000000"/>
          <w:spacing w:val="2"/>
          <w:sz w:val="40"/>
          <w:szCs w:val="40"/>
        </w:rPr>
        <w:t>)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>: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G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סול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A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לה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B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♭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סי במול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C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דו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D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רה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E</w:t>
      </w:r>
      <w:r w:rsidRPr="00580298">
        <w:rPr>
          <w:rFonts w:ascii="Segoe UI Symbol" w:eastAsia="Times New Roman" w:hAnsi="Segoe UI Symbol" w:cs="AmadeusB"/>
          <w:color w:val="000000"/>
          <w:spacing w:val="2"/>
          <w:sz w:val="40"/>
          <w:szCs w:val="40"/>
        </w:rPr>
        <w:t>♭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 xml:space="preserve">מי במול </w:t>
      </w:r>
    </w:p>
    <w:p w:rsidR="00580298" w:rsidRPr="00580298" w:rsidRDefault="00580298" w:rsidP="00580298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Inter" w:eastAsia="Times New Roman" w:hAnsi="Inter" w:cs="AmadeusB"/>
          <w:color w:val="000000"/>
          <w:spacing w:val="2"/>
          <w:sz w:val="40"/>
          <w:szCs w:val="40"/>
        </w:rPr>
      </w:pP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lastRenderedPageBreak/>
        <w:t>תו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</w:rPr>
        <w:t xml:space="preserve"> F - </w:t>
      </w:r>
      <w:r w:rsidRPr="00580298">
        <w:rPr>
          <w:rFonts w:ascii="Inter" w:eastAsia="Times New Roman" w:hAnsi="Inter" w:cs="AmadeusB"/>
          <w:color w:val="000000"/>
          <w:spacing w:val="2"/>
          <w:sz w:val="40"/>
          <w:szCs w:val="40"/>
          <w:rtl/>
        </w:rPr>
        <w:t>פה</w:t>
      </w:r>
    </w:p>
    <w:bookmarkEnd w:id="0"/>
    <w:p w:rsidR="00021542" w:rsidRPr="00580298" w:rsidRDefault="00021542">
      <w:pPr>
        <w:rPr>
          <w:sz w:val="36"/>
          <w:szCs w:val="36"/>
        </w:rPr>
      </w:pPr>
    </w:p>
    <w:sectPr w:rsidR="00021542" w:rsidRPr="00580298" w:rsidSect="009A7A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AmadeusB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45FDC"/>
    <w:multiLevelType w:val="multilevel"/>
    <w:tmpl w:val="6EE0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98"/>
    <w:rsid w:val="00021542"/>
    <w:rsid w:val="00580298"/>
    <w:rsid w:val="009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FF29"/>
  <w15:chartTrackingRefBased/>
  <w15:docId w15:val="{BF6A7303-3185-4920-8290-80977666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802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802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029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8029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אסף ותמר</dc:creator>
  <cp:keywords/>
  <dc:description/>
  <cp:lastModifiedBy>אסף ותמר</cp:lastModifiedBy>
  <cp:revision>1</cp:revision>
  <cp:lastPrinted>2025-01-27T14:26:00Z</cp:lastPrinted>
  <dcterms:created xsi:type="dcterms:W3CDTF">2025-01-27T14:18:00Z</dcterms:created>
  <dcterms:modified xsi:type="dcterms:W3CDTF">2025-01-27T14:26:00Z</dcterms:modified>
</cp:coreProperties>
</file>